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北京市文化市场综合执法总队《其他文化活动检查单》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其他文化活动情况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境外组织未经批准进行非物质文化遗产调查的行为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highlight w:val="none"/>
        </w:rPr>
        <w:t>是否存在境外组织未经批准进行非物质文化遗产调查的行为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境外组织或者个人在中华人民共和国境内进行非物质文化遗产调查，应当报经省、自治区、直辖市人民政府文化主管部门批准；调查在两个以上省、自治区、直辖市行政区域进行的，应当报经国务院文化主管部门批准；调查结束后，应当向批准调查的文化主管部门提交调查报告和调查中取得的实物图片、资料复制件。</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境外组织在中华人民共和国境内进行非物质文化遗产调查</w:t>
      </w:r>
      <w:bookmarkStart w:id="0" w:name="_GoBack"/>
      <w:bookmarkEnd w:id="0"/>
      <w:r>
        <w:rPr>
          <w:rFonts w:hint="eastAsia" w:ascii="仿宋_GB2312" w:hAnsi="仿宋_GB2312" w:eastAsia="仿宋_GB2312" w:cs="仿宋_GB2312"/>
          <w:sz w:val="32"/>
          <w:szCs w:val="32"/>
        </w:rPr>
        <w:t>，应当与境内非物质文化遗产学术研究机构合作进行。</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rPr>
        <w:t>境外组织违反</w:t>
      </w:r>
      <w:r>
        <w:rPr>
          <w:rFonts w:hint="eastAsia" w:ascii="仿宋_GB2312" w:hAnsi="仿宋_GB2312" w:eastAsia="仿宋_GB2312" w:cs="仿宋_GB2312"/>
          <w:sz w:val="32"/>
          <w:szCs w:val="32"/>
          <w:lang w:eastAsia="zh-CN"/>
        </w:rPr>
        <w:t>《中华人民共和国非物质文化遗产法》</w:t>
      </w:r>
      <w:r>
        <w:rPr>
          <w:rFonts w:hint="eastAsia" w:ascii="仿宋_GB2312" w:hAnsi="仿宋_GB2312" w:eastAsia="仿宋_GB2312" w:cs="仿宋_GB2312"/>
          <w:sz w:val="32"/>
          <w:szCs w:val="32"/>
        </w:rPr>
        <w:t>第十五条未经批准进行非物质文化遗产调查的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3261738"/>
    <w:rsid w:val="15E81B19"/>
    <w:rsid w:val="18864DF2"/>
    <w:rsid w:val="1D924E79"/>
    <w:rsid w:val="394D43E6"/>
    <w:rsid w:val="443A2947"/>
    <w:rsid w:val="4D4F114B"/>
    <w:rsid w:val="5D5D1D9E"/>
    <w:rsid w:val="66E76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2021-09-09T10:21:13Z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60130BA3D4DB4CC995E49AA86BB386B6</vt:lpwstr>
  </property>
</Properties>
</file>